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AC8" w:rsidRDefault="00313AC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HABITAR LA </w:t>
      </w:r>
      <w:r w:rsidRPr="0002628E">
        <w:rPr>
          <w:rFonts w:ascii="Times New Roman" w:hAnsi="Times New Roman" w:cs="Times New Roman"/>
          <w:b/>
          <w:sz w:val="24"/>
          <w:szCs w:val="24"/>
        </w:rPr>
        <w:t>CIUDAD DESDE LA LECTURA DE GRÁFICAS DE AUTORES.</w:t>
      </w:r>
    </w:p>
    <w:p w:rsidR="00313AC8" w:rsidRDefault="00313AC8">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Gamboa, N</w:t>
      </w:r>
      <w:r>
        <w:rPr>
          <w:rFonts w:ascii="Times New Roman" w:hAnsi="Times New Roman" w:cs="Times New Roman"/>
          <w:sz w:val="24"/>
          <w:szCs w:val="24"/>
        </w:rPr>
        <w:t>; De Marco, C; Arloro, Adrian; Pelliccioni, N; Rota, L.</w:t>
      </w:r>
    </w:p>
    <w:p w:rsidR="00313AC8" w:rsidRDefault="00313AC8">
      <w:pPr>
        <w:spacing w:after="0" w:line="240" w:lineRule="auto"/>
        <w:rPr>
          <w:rFonts w:ascii="Times New Roman" w:hAnsi="Times New Roman" w:cs="Times New Roman"/>
          <w:color w:val="0000FF"/>
          <w:sz w:val="24"/>
          <w:szCs w:val="24"/>
          <w:u w:val="single"/>
        </w:rPr>
      </w:pPr>
      <w:r>
        <w:rPr>
          <w:rFonts w:ascii="Times New Roman" w:hAnsi="Times New Roman" w:cs="Times New Roman"/>
          <w:sz w:val="24"/>
          <w:szCs w:val="24"/>
        </w:rPr>
        <w:t xml:space="preserve">Cátedra Gamboa: Expresión Gráfica I y II - Facultad de Arquitectura, Planeamiento y Diseño- Universidad Nacional de Rosario- Dirección: Riobamba 220bis- C.U.R. C.P: 2000- Tel: 0341 4808533. E-mail: </w:t>
      </w:r>
      <w:hyperlink r:id="rId4">
        <w:r>
          <w:rPr>
            <w:rFonts w:ascii="Times New Roman" w:hAnsi="Times New Roman" w:cs="Times New Roman"/>
            <w:color w:val="0000FF"/>
            <w:sz w:val="24"/>
            <w:szCs w:val="24"/>
            <w:u w:val="single"/>
          </w:rPr>
          <w:t>nidiagamboa15@gmail.com</w:t>
        </w:r>
      </w:hyperlink>
    </w:p>
    <w:p w:rsidR="00313AC8" w:rsidRDefault="00313AC8">
      <w:pPr>
        <w:spacing w:after="0" w:line="240" w:lineRule="auto"/>
        <w:rPr>
          <w:rFonts w:ascii="Arial" w:hAnsi="Arial" w:cs="Arial"/>
          <w:color w:val="777777"/>
          <w:sz w:val="18"/>
          <w:szCs w:val="18"/>
        </w:rPr>
      </w:pPr>
    </w:p>
    <w:p w:rsidR="00313AC8" w:rsidRDefault="00313AC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La ciudad y la arquitectura latinoamericana.</w:t>
      </w:r>
    </w:p>
    <w:p w:rsidR="00313AC8" w:rsidRDefault="00313AC8">
      <w:pPr>
        <w:spacing w:after="0" w:line="240" w:lineRule="auto"/>
        <w:rPr>
          <w:rFonts w:ascii="Times New Roman" w:hAnsi="Times New Roman" w:cs="Times New Roman"/>
          <w:sz w:val="24"/>
          <w:szCs w:val="24"/>
        </w:rPr>
      </w:pPr>
      <w:r>
        <w:rPr>
          <w:rFonts w:ascii="Arial" w:hAnsi="Arial" w:cs="Arial"/>
          <w:color w:val="777777"/>
          <w:sz w:val="18"/>
          <w:szCs w:val="18"/>
        </w:rPr>
        <w:br/>
      </w:r>
      <w:r>
        <w:rPr>
          <w:rFonts w:ascii="Times New Roman" w:hAnsi="Times New Roman" w:cs="Times New Roman"/>
          <w:sz w:val="24"/>
          <w:szCs w:val="24"/>
        </w:rPr>
        <w:t>Este trabajo es un avance del Proyecto de investigación 1ARQ201 “Mirada y Memoria, “Mirada y Memoria, la percepción y el registro de los nuevos espacios urbanos”.</w:t>
      </w:r>
    </w:p>
    <w:p w:rsidR="00313AC8" w:rsidRDefault="00313AC8">
      <w:pPr>
        <w:spacing w:after="0" w:line="240" w:lineRule="auto"/>
        <w:rPr>
          <w:rFonts w:ascii="Times New Roman" w:hAnsi="Times New Roman" w:cs="Times New Roman"/>
          <w:sz w:val="24"/>
          <w:szCs w:val="24"/>
        </w:rPr>
      </w:pPr>
      <w:bookmarkStart w:id="0" w:name="_gjdgxs" w:colFirst="0" w:colLast="0"/>
      <w:bookmarkEnd w:id="0"/>
      <w:r>
        <w:rPr>
          <w:rFonts w:ascii="Times New Roman" w:hAnsi="Times New Roman" w:cs="Times New Roman"/>
          <w:sz w:val="24"/>
          <w:szCs w:val="24"/>
        </w:rPr>
        <w:t>Reconocer la ciudad, interpretarla, tomar conciencia de la identidad urbana de quien la recorre y la habita. Una acción de ida y vuelta entre la ciudad y el sujeto. El espacio urbano se aborda desde un nivel reflexivo, a partir de la percepción directa de la arquitectura que constituye el espacio público. El cuerpo es el centro de toda experiencia espacial, quien dibuja habita, quien habita construye una lectura intencionada, conoce y aprehende el espacio percibido, lo hace propio. “La arquitectura puede definirse como la invención de un paisaje cultural, que supone acuerdos entre espacio geográfico y tiempo histórico, entre arte y sociedad, entre mundo y lugar, entre medios y fines”. (Cacho Soler- del dibujo a la arquitectura, treinta años de la escuela de Buenos Aires 2002). Con esta práctica se inicia una secuencia de selección de trabajos de croquis urbanos, proyectos de espacios y edificios públicos de distintos autores que se realizan a partir de la década del setenta primariamente y los sucesivos cambios que han tenido posteriormente en los ochenta, noventa y dos mil. Para ello hicimos un análisis de diferentes gráficas en distintos niveles de elaboración, perspectivas y bocetos que fueron divulgadas en libros, revistas de arquitectura y publicaciones de la época. Optamos</w:t>
      </w:r>
      <w:r w:rsidRPr="0002628E">
        <w:rPr>
          <w:rFonts w:ascii="Times New Roman" w:hAnsi="Times New Roman" w:cs="Times New Roman"/>
          <w:sz w:val="24"/>
          <w:szCs w:val="24"/>
        </w:rPr>
        <w:t xml:space="preserve"> por </w:t>
      </w:r>
      <w:r>
        <w:rPr>
          <w:rFonts w:ascii="Times New Roman" w:hAnsi="Times New Roman" w:cs="Times New Roman"/>
          <w:sz w:val="24"/>
          <w:szCs w:val="24"/>
        </w:rPr>
        <w:t xml:space="preserve">la obra de distintos autores latinoamericanos, principalmente argentinos, quienes con sus técnicas más representativas y sus contribuciones trazaron un curso en la gráfica mostrando un lenguaje reflexivo. </w:t>
      </w:r>
    </w:p>
    <w:p w:rsidR="00313AC8" w:rsidRDefault="00313A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 tomó en cuenta como fue expuesto el espacio abierto y como esas perspectivas fueron asumidas para la factibilidad de obras de ingeniería y arquitectura que posteriormente fueron construidas o desestimadas, pero representaron en ellas esquemas sugerentes y fundacionales de una urbanidad más lograda. “En el espacio público no somos observadores pasivos, caminamos, percibimos la luz, trabajando una relación muy especial con el entorno, recién ahí creo una relación muy especial, un diálogo a través del croquis…. Haciendo de portador de sensaciones que se expresan a través de mí.” </w:t>
      </w:r>
    </w:p>
    <w:p w:rsidR="00313AC8" w:rsidRDefault="00313AC8">
      <w:pPr>
        <w:spacing w:after="0" w:line="240" w:lineRule="auto"/>
        <w:rPr>
          <w:rFonts w:ascii="Times New Roman" w:hAnsi="Times New Roman" w:cs="Times New Roman"/>
          <w:sz w:val="24"/>
          <w:szCs w:val="24"/>
        </w:rPr>
      </w:pPr>
      <w:r>
        <w:rPr>
          <w:rFonts w:ascii="Times New Roman" w:hAnsi="Times New Roman" w:cs="Times New Roman"/>
          <w:sz w:val="24"/>
          <w:szCs w:val="24"/>
        </w:rPr>
        <w:t>Edgardo Minod.</w:t>
      </w:r>
      <w:bookmarkStart w:id="1" w:name="_GoBack"/>
      <w:bookmarkEnd w:id="1"/>
      <w:r>
        <w:rPr>
          <w:rFonts w:ascii="Times New Roman" w:hAnsi="Times New Roman" w:cs="Times New Roman"/>
          <w:sz w:val="24"/>
          <w:szCs w:val="24"/>
        </w:rPr>
        <w:t>Flaneur 2011.</w:t>
      </w:r>
    </w:p>
    <w:sectPr w:rsidR="00313AC8" w:rsidSect="00B31AE3">
      <w:pgSz w:w="11907" w:h="16840"/>
      <w:pgMar w:top="1701" w:right="1418" w:bottom="1418" w:left="1701"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5F6A"/>
    <w:rsid w:val="0002628E"/>
    <w:rsid w:val="00031B46"/>
    <w:rsid w:val="00313AC8"/>
    <w:rsid w:val="00374ED6"/>
    <w:rsid w:val="0040697B"/>
    <w:rsid w:val="00B31AE3"/>
    <w:rsid w:val="00B84492"/>
    <w:rsid w:val="00BF5F6A"/>
    <w:rsid w:val="00F40A7E"/>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AE3"/>
    <w:pPr>
      <w:spacing w:after="200" w:line="276" w:lineRule="auto"/>
    </w:pPr>
    <w:rPr>
      <w:lang w:val="es-ES"/>
    </w:rPr>
  </w:style>
  <w:style w:type="paragraph" w:styleId="Heading1">
    <w:name w:val="heading 1"/>
    <w:basedOn w:val="Normal"/>
    <w:next w:val="Normal"/>
    <w:link w:val="Heading1Char"/>
    <w:uiPriority w:val="99"/>
    <w:qFormat/>
    <w:rsid w:val="00B31AE3"/>
    <w:pPr>
      <w:keepNext/>
      <w:keepLines/>
      <w:spacing w:before="480" w:after="120"/>
      <w:outlineLvl w:val="0"/>
    </w:pPr>
    <w:rPr>
      <w:b/>
      <w:sz w:val="48"/>
      <w:szCs w:val="48"/>
    </w:rPr>
  </w:style>
  <w:style w:type="paragraph" w:styleId="Heading2">
    <w:name w:val="heading 2"/>
    <w:basedOn w:val="Normal"/>
    <w:next w:val="Normal"/>
    <w:link w:val="Heading2Char"/>
    <w:uiPriority w:val="99"/>
    <w:qFormat/>
    <w:rsid w:val="00B31AE3"/>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B31AE3"/>
    <w:pPr>
      <w:keepNext/>
      <w:keepLines/>
      <w:spacing w:before="280" w:after="80"/>
      <w:outlineLvl w:val="2"/>
    </w:pPr>
    <w:rPr>
      <w:b/>
      <w:sz w:val="28"/>
      <w:szCs w:val="28"/>
    </w:rPr>
  </w:style>
  <w:style w:type="paragraph" w:styleId="Heading4">
    <w:name w:val="heading 4"/>
    <w:basedOn w:val="Normal"/>
    <w:next w:val="Normal"/>
    <w:link w:val="Heading4Char"/>
    <w:uiPriority w:val="99"/>
    <w:qFormat/>
    <w:rsid w:val="00B31AE3"/>
    <w:pPr>
      <w:keepNext/>
      <w:keepLines/>
      <w:spacing w:before="240" w:after="40"/>
      <w:outlineLvl w:val="3"/>
    </w:pPr>
    <w:rPr>
      <w:b/>
      <w:sz w:val="24"/>
      <w:szCs w:val="24"/>
    </w:rPr>
  </w:style>
  <w:style w:type="paragraph" w:styleId="Heading5">
    <w:name w:val="heading 5"/>
    <w:basedOn w:val="Normal"/>
    <w:next w:val="Normal"/>
    <w:link w:val="Heading5Char"/>
    <w:uiPriority w:val="99"/>
    <w:qFormat/>
    <w:rsid w:val="00B31AE3"/>
    <w:pPr>
      <w:keepNext/>
      <w:keepLines/>
      <w:spacing w:before="220" w:after="40"/>
      <w:outlineLvl w:val="4"/>
    </w:pPr>
    <w:rPr>
      <w:b/>
    </w:rPr>
  </w:style>
  <w:style w:type="paragraph" w:styleId="Heading6">
    <w:name w:val="heading 6"/>
    <w:basedOn w:val="Normal"/>
    <w:next w:val="Normal"/>
    <w:link w:val="Heading6Char"/>
    <w:uiPriority w:val="99"/>
    <w:qFormat/>
    <w:rsid w:val="00B31AE3"/>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27AE"/>
    <w:rPr>
      <w:rFonts w:asciiTheme="majorHAnsi" w:eastAsiaTheme="majorEastAsia" w:hAnsiTheme="majorHAnsi" w:cstheme="majorBidi"/>
      <w:b/>
      <w:bCs/>
      <w:kern w:val="32"/>
      <w:sz w:val="32"/>
      <w:szCs w:val="32"/>
      <w:lang w:val="es-ES"/>
    </w:rPr>
  </w:style>
  <w:style w:type="character" w:customStyle="1" w:styleId="Heading2Char">
    <w:name w:val="Heading 2 Char"/>
    <w:basedOn w:val="DefaultParagraphFont"/>
    <w:link w:val="Heading2"/>
    <w:uiPriority w:val="9"/>
    <w:semiHidden/>
    <w:rsid w:val="004E27AE"/>
    <w:rPr>
      <w:rFonts w:asciiTheme="majorHAnsi" w:eastAsiaTheme="majorEastAsia" w:hAnsiTheme="majorHAnsi" w:cstheme="majorBidi"/>
      <w:b/>
      <w:bCs/>
      <w:i/>
      <w:iCs/>
      <w:sz w:val="28"/>
      <w:szCs w:val="28"/>
      <w:lang w:val="es-ES"/>
    </w:rPr>
  </w:style>
  <w:style w:type="character" w:customStyle="1" w:styleId="Heading3Char">
    <w:name w:val="Heading 3 Char"/>
    <w:basedOn w:val="DefaultParagraphFont"/>
    <w:link w:val="Heading3"/>
    <w:uiPriority w:val="9"/>
    <w:semiHidden/>
    <w:rsid w:val="004E27AE"/>
    <w:rPr>
      <w:rFonts w:asciiTheme="majorHAnsi" w:eastAsiaTheme="majorEastAsia" w:hAnsiTheme="majorHAnsi" w:cstheme="majorBidi"/>
      <w:b/>
      <w:bCs/>
      <w:sz w:val="26"/>
      <w:szCs w:val="26"/>
      <w:lang w:val="es-ES"/>
    </w:rPr>
  </w:style>
  <w:style w:type="character" w:customStyle="1" w:styleId="Heading4Char">
    <w:name w:val="Heading 4 Char"/>
    <w:basedOn w:val="DefaultParagraphFont"/>
    <w:link w:val="Heading4"/>
    <w:uiPriority w:val="9"/>
    <w:semiHidden/>
    <w:rsid w:val="004E27AE"/>
    <w:rPr>
      <w:rFonts w:asciiTheme="minorHAnsi" w:eastAsiaTheme="minorEastAsia" w:hAnsiTheme="minorHAnsi" w:cstheme="minorBidi"/>
      <w:b/>
      <w:bCs/>
      <w:sz w:val="28"/>
      <w:szCs w:val="28"/>
      <w:lang w:val="es-ES"/>
    </w:rPr>
  </w:style>
  <w:style w:type="character" w:customStyle="1" w:styleId="Heading5Char">
    <w:name w:val="Heading 5 Char"/>
    <w:basedOn w:val="DefaultParagraphFont"/>
    <w:link w:val="Heading5"/>
    <w:uiPriority w:val="9"/>
    <w:semiHidden/>
    <w:rsid w:val="004E27AE"/>
    <w:rPr>
      <w:rFonts w:asciiTheme="minorHAnsi" w:eastAsiaTheme="minorEastAsia" w:hAnsiTheme="minorHAnsi" w:cstheme="minorBidi"/>
      <w:b/>
      <w:bCs/>
      <w:i/>
      <w:iCs/>
      <w:sz w:val="26"/>
      <w:szCs w:val="26"/>
      <w:lang w:val="es-ES"/>
    </w:rPr>
  </w:style>
  <w:style w:type="character" w:customStyle="1" w:styleId="Heading6Char">
    <w:name w:val="Heading 6 Char"/>
    <w:basedOn w:val="DefaultParagraphFont"/>
    <w:link w:val="Heading6"/>
    <w:uiPriority w:val="9"/>
    <w:semiHidden/>
    <w:rsid w:val="004E27AE"/>
    <w:rPr>
      <w:rFonts w:asciiTheme="minorHAnsi" w:eastAsiaTheme="minorEastAsia" w:hAnsiTheme="minorHAnsi" w:cstheme="minorBidi"/>
      <w:b/>
      <w:bCs/>
      <w:lang w:val="es-ES"/>
    </w:rPr>
  </w:style>
  <w:style w:type="table" w:customStyle="1" w:styleId="TableNormal1">
    <w:name w:val="Table Normal1"/>
    <w:uiPriority w:val="99"/>
    <w:rsid w:val="00B31AE3"/>
    <w:pPr>
      <w:spacing w:after="200" w:line="276" w:lineRule="auto"/>
    </w:pPr>
    <w:rPr>
      <w:lang w:val="es-ES"/>
    </w:rPr>
    <w:tblPr>
      <w:tblCellMar>
        <w:top w:w="0" w:type="dxa"/>
        <w:left w:w="0" w:type="dxa"/>
        <w:bottom w:w="0" w:type="dxa"/>
        <w:right w:w="0" w:type="dxa"/>
      </w:tblCellMar>
    </w:tblPr>
  </w:style>
  <w:style w:type="paragraph" w:styleId="Title">
    <w:name w:val="Title"/>
    <w:basedOn w:val="Normal"/>
    <w:next w:val="Normal"/>
    <w:link w:val="TitleChar"/>
    <w:uiPriority w:val="99"/>
    <w:qFormat/>
    <w:rsid w:val="00B31AE3"/>
    <w:pPr>
      <w:keepNext/>
      <w:keepLines/>
      <w:spacing w:before="480" w:after="120"/>
    </w:pPr>
    <w:rPr>
      <w:b/>
      <w:sz w:val="72"/>
      <w:szCs w:val="72"/>
    </w:rPr>
  </w:style>
  <w:style w:type="character" w:customStyle="1" w:styleId="TitleChar">
    <w:name w:val="Title Char"/>
    <w:basedOn w:val="DefaultParagraphFont"/>
    <w:link w:val="Title"/>
    <w:uiPriority w:val="10"/>
    <w:rsid w:val="004E27AE"/>
    <w:rPr>
      <w:rFonts w:asciiTheme="majorHAnsi" w:eastAsiaTheme="majorEastAsia" w:hAnsiTheme="majorHAnsi" w:cstheme="majorBidi"/>
      <w:b/>
      <w:bCs/>
      <w:kern w:val="28"/>
      <w:sz w:val="32"/>
      <w:szCs w:val="32"/>
      <w:lang w:val="es-ES"/>
    </w:rPr>
  </w:style>
  <w:style w:type="paragraph" w:styleId="Subtitle">
    <w:name w:val="Subtitle"/>
    <w:basedOn w:val="Normal"/>
    <w:next w:val="Normal"/>
    <w:link w:val="SubtitleChar"/>
    <w:uiPriority w:val="99"/>
    <w:qFormat/>
    <w:rsid w:val="00B31AE3"/>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4E27AE"/>
    <w:rPr>
      <w:rFonts w:asciiTheme="majorHAnsi" w:eastAsiaTheme="majorEastAsia" w:hAnsiTheme="majorHAnsi" w:cstheme="majorBidi"/>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idiagamboa1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420</Words>
  <Characters>2310</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HABITAR LA CIUDAD DESDE LA LECTURA DE GRÁFICAS DE AUTORES</dc:title>
  <dc:subject/>
  <dc:creator>Usuario</dc:creator>
  <cp:keywords/>
  <dc:description/>
  <cp:lastModifiedBy>bcicutti</cp:lastModifiedBy>
  <cp:revision>2</cp:revision>
  <dcterms:created xsi:type="dcterms:W3CDTF">2019-07-29T13:09:00Z</dcterms:created>
  <dcterms:modified xsi:type="dcterms:W3CDTF">2019-07-29T13:09:00Z</dcterms:modified>
</cp:coreProperties>
</file>